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8DD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711190"/>
            <wp:effectExtent l="0" t="0" r="3175" b="3810"/>
            <wp:docPr id="1" name="图片 1" descr="69e72bd9-134e-45e6-a006-e1489bd61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e72bd9-134e-45e6-a006-e1489bd61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1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7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2026-05-29T08:22:44Z</dcterms:created>
  <dc:creator>tianx</dc:creator>
  <cp:lastModifiedBy>苏州华星工程造价咨询有限公司</cp:lastModifiedBy>
  <dcterms:modified xsi:type="dcterms:W3CDTF">2026-05-29T08:23:07Z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eyJoZGlkIjoiZDViOTliMTQ1NGRlNmVkYTY3N2JjOTk2ZTliOTNlMWYiLCJ1c2VySWQiOiIxMzYxNzMzOTA3In0=</vt:lpwstr>
  </property>
  <property fmtid="{D5CDD505-2E9C-101B-9397-08002B2CF9AE}" pid="4" name="ICV">
    <vt:lpwstr>E97BA250A221404C9AB41EEDD91A85EF_12</vt:lpwstr>
  </property>
</Properties>
</file>